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4E2DA">
      <w:pPr>
        <w:jc w:val="both"/>
        <w:rPr>
          <w:rFonts w:ascii="Arial" w:hAnsi="Arial" w:cs="Arial"/>
          <w:b/>
          <w:sz w:val="20"/>
          <w:szCs w:val="24"/>
        </w:rPr>
      </w:pPr>
    </w:p>
    <w:p w14:paraId="6457ECE3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>
        <w:rPr>
          <w:rFonts w:ascii="Arial" w:hAnsi="Arial" w:cs="Arial"/>
          <w:b/>
          <w:sz w:val="20"/>
          <w:szCs w:val="24"/>
        </w:rPr>
        <w:t xml:space="preserve">DIRECCION, SUBDIRECCIÓN O UNIDAD: </w:t>
      </w:r>
      <w:r>
        <w:rPr>
          <w:rFonts w:ascii="Arial" w:hAnsi="Arial" w:cs="Arial"/>
          <w:b/>
          <w:sz w:val="20"/>
          <w:szCs w:val="24"/>
          <w:u w:val="single"/>
        </w:rPr>
        <w:t>DIRECCIÓN DE CULTURA</w:t>
      </w:r>
      <w:r>
        <w:rPr>
          <w:rFonts w:ascii="Arial" w:hAnsi="Arial" w:cs="Arial"/>
          <w:b/>
          <w:sz w:val="20"/>
          <w:szCs w:val="24"/>
        </w:rPr>
        <w:t>.</w:t>
      </w:r>
    </w:p>
    <w:p w14:paraId="38029A1E">
      <w:pPr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DIRECTOR, TITULAR O RESPONSABLE DE LA DEPENDENCIA: </w:t>
      </w:r>
      <w:r>
        <w:rPr>
          <w:rFonts w:ascii="Arial" w:hAnsi="Arial" w:cs="Arial"/>
          <w:b/>
          <w:sz w:val="20"/>
          <w:szCs w:val="24"/>
          <w:u w:val="single"/>
        </w:rPr>
        <w:t>L.E. CRUZ DAVID CHAN MARTINEZ</w:t>
      </w:r>
      <w:r>
        <w:rPr>
          <w:rFonts w:ascii="Arial" w:hAnsi="Arial" w:cs="Arial"/>
          <w:b/>
          <w:sz w:val="20"/>
          <w:szCs w:val="24"/>
        </w:rPr>
        <w:t>.</w:t>
      </w:r>
    </w:p>
    <w:tbl>
      <w:tblPr>
        <w:tblStyle w:val="7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2E75B5" w:themeFill="accent1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2"/>
      </w:tblGrid>
      <w:tr w14:paraId="231D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2" w:type="dxa"/>
            <w:shd w:val="clear" w:color="auto" w:fill="2E75B5" w:themeFill="accent1" w:themeFillShade="BF"/>
          </w:tcPr>
          <w:p w14:paraId="3CCD47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  <w:p w14:paraId="6F1C4E2A">
            <w:pPr>
              <w:spacing w:after="0" w:line="240" w:lineRule="auto"/>
              <w:jc w:val="center"/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INFORME CORRESPONDIENTE AL MES DE</w:t>
            </w:r>
            <w:r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  <w:t xml:space="preserve"> ENERO</w:t>
            </w: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 xml:space="preserve"> DE 202</w:t>
            </w:r>
            <w:r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  <w:p w14:paraId="6D66034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 w14:paraId="5A418727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7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2"/>
      </w:tblGrid>
      <w:tr w14:paraId="5FE5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462" w:type="dxa"/>
            <w:shd w:val="clear" w:color="auto" w:fill="2E75B5" w:themeFill="accent1" w:themeFillShade="BF"/>
          </w:tcPr>
          <w:p w14:paraId="0314A41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ASUNTOS ATENDIDOS</w:t>
            </w:r>
          </w:p>
        </w:tc>
      </w:tr>
      <w:tr w14:paraId="22AB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2" w:type="dxa"/>
          </w:tcPr>
          <w:p w14:paraId="40690E73">
            <w:pPr>
              <w:pStyle w:val="8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24EF8E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espacio a la Mtra. Kyong para dar clases de Yoga a personas adultas en el área del Lobby de la Casa de la Cultura. Beneficiando a 12 personas.</w:t>
            </w:r>
          </w:p>
          <w:p w14:paraId="1C375884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espacio del Corredor de la Casa de la Cultura al sindicato Nacional de trabajadores de la Educación para llevar su asamblea mensual.</w:t>
            </w:r>
          </w:p>
          <w:p w14:paraId="1046EA8F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salón B a la Dirección de Turismo para llevar a cabo una junta para concesionarios</w:t>
            </w: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>, masajistas y zona Federal beneficiando a más de 80 personas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14DB9A58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>Se les proporciono el espacio a la Via óptica para llevar a cabo la Jornada de Salud Visual y Auditiva.</w:t>
            </w:r>
          </w:p>
          <w:p w14:paraId="3B33A74C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>Se le proporciono el Espacio de la Explanada de la Casa de la Cultura para Llevar  a cabo la Coronación del Baile de las Señoras Del Asilo San Joaquín.</w:t>
            </w:r>
          </w:p>
          <w:p w14:paraId="6F7E613F">
            <w:pPr>
              <w:pStyle w:val="8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4825A3B">
            <w:pPr>
              <w:pStyle w:val="8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26EB27D">
      <w:pPr>
        <w:rPr>
          <w:rFonts w:ascii="Arial" w:hAnsi="Arial" w:cs="Arial"/>
          <w:sz w:val="24"/>
          <w:szCs w:val="24"/>
        </w:rPr>
      </w:pPr>
    </w:p>
    <w:p w14:paraId="2E0EA888">
      <w:pPr>
        <w:rPr>
          <w:rFonts w:ascii="Arial" w:hAnsi="Arial" w:cs="Arial"/>
          <w:sz w:val="24"/>
          <w:szCs w:val="24"/>
        </w:rPr>
      </w:pPr>
    </w:p>
    <w:p w14:paraId="380B38CA">
      <w:pPr>
        <w:rPr>
          <w:rFonts w:ascii="Arial" w:hAnsi="Arial" w:cs="Arial"/>
          <w:sz w:val="24"/>
          <w:szCs w:val="24"/>
        </w:rPr>
      </w:pPr>
    </w:p>
    <w:p w14:paraId="78269B33">
      <w:pPr>
        <w:rPr>
          <w:rFonts w:ascii="Arial" w:hAnsi="Arial" w:cs="Arial"/>
          <w:sz w:val="24"/>
          <w:szCs w:val="24"/>
        </w:rPr>
      </w:pPr>
    </w:p>
    <w:p w14:paraId="769FA6DE">
      <w:pPr>
        <w:rPr>
          <w:rFonts w:ascii="Arial" w:hAnsi="Arial" w:cs="Arial"/>
          <w:sz w:val="24"/>
          <w:szCs w:val="24"/>
        </w:rPr>
      </w:pPr>
    </w:p>
    <w:p w14:paraId="7D82BC42">
      <w:pPr>
        <w:rPr>
          <w:rFonts w:ascii="Arial" w:hAnsi="Arial" w:cs="Arial"/>
          <w:sz w:val="24"/>
          <w:szCs w:val="24"/>
        </w:rPr>
      </w:pPr>
    </w:p>
    <w:p w14:paraId="097EC5BD">
      <w:pPr>
        <w:rPr>
          <w:rFonts w:ascii="Arial" w:hAnsi="Arial" w:cs="Arial"/>
          <w:sz w:val="24"/>
          <w:szCs w:val="24"/>
        </w:rPr>
      </w:pPr>
    </w:p>
    <w:p w14:paraId="30FCDDCB">
      <w:pPr>
        <w:rPr>
          <w:rFonts w:ascii="Arial" w:hAnsi="Arial" w:cs="Arial"/>
          <w:sz w:val="24"/>
          <w:szCs w:val="24"/>
        </w:rPr>
      </w:pPr>
    </w:p>
    <w:tbl>
      <w:tblPr>
        <w:tblStyle w:val="7"/>
        <w:tblW w:w="13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2204"/>
        <w:gridCol w:w="2201"/>
        <w:gridCol w:w="3538"/>
        <w:gridCol w:w="3462"/>
        <w:gridCol w:w="1783"/>
      </w:tblGrid>
      <w:tr w14:paraId="3CB7B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45" w:type="dxa"/>
            <w:gridSpan w:val="6"/>
            <w:shd w:val="clear" w:color="auto" w:fill="2E75B5" w:themeFill="accent1" w:themeFillShade="BF"/>
            <w:vAlign w:val="center"/>
          </w:tcPr>
          <w:p w14:paraId="291BEA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ACCIONES O ACTIVIADES REALIZADAS</w:t>
            </w:r>
          </w:p>
        </w:tc>
      </w:tr>
      <w:tr w14:paraId="703B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shd w:val="clear" w:color="auto" w:fill="2E75B5" w:themeFill="accent1" w:themeFillShade="BF"/>
            <w:vAlign w:val="center"/>
          </w:tcPr>
          <w:p w14:paraId="62524F4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No</w:t>
            </w:r>
          </w:p>
        </w:tc>
        <w:tc>
          <w:tcPr>
            <w:tcW w:w="2204" w:type="dxa"/>
            <w:shd w:val="clear" w:color="auto" w:fill="2E75B5" w:themeFill="accent1" w:themeFillShade="BF"/>
            <w:vAlign w:val="center"/>
          </w:tcPr>
          <w:p w14:paraId="249D0FD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5B5" w:themeFill="accent1" w:themeFillShade="BF"/>
            <w:vAlign w:val="center"/>
          </w:tcPr>
          <w:p w14:paraId="2E7C55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LUGAR DONDE SE LLEVÓ A CABO (COLONIA, COMISARÍA, PARQUE, ETC)</w:t>
            </w:r>
          </w:p>
        </w:tc>
        <w:tc>
          <w:tcPr>
            <w:tcW w:w="3538" w:type="dxa"/>
            <w:shd w:val="clear" w:color="auto" w:fill="2E75B5" w:themeFill="accent1" w:themeFillShade="BF"/>
            <w:vAlign w:val="center"/>
          </w:tcPr>
          <w:p w14:paraId="4D1505D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 xml:space="preserve">DESCRIPCIÓN DEL PROPÓSITO, OBJETIVO O FINALIDAD </w:t>
            </w:r>
          </w:p>
          <w:p w14:paraId="24B94A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(POR QUÉ SE REALIZÓ)</w:t>
            </w:r>
          </w:p>
        </w:tc>
        <w:tc>
          <w:tcPr>
            <w:tcW w:w="3462" w:type="dxa"/>
            <w:shd w:val="clear" w:color="auto" w:fill="2E75B5" w:themeFill="accent1" w:themeFillShade="BF"/>
            <w:vAlign w:val="center"/>
          </w:tcPr>
          <w:p w14:paraId="59DFDF6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RESULTADO OBTENIDO</w:t>
            </w:r>
          </w:p>
        </w:tc>
        <w:tc>
          <w:tcPr>
            <w:tcW w:w="1783" w:type="dxa"/>
            <w:shd w:val="clear" w:color="auto" w:fill="2E75B5" w:themeFill="accent1" w:themeFillShade="BF"/>
            <w:vAlign w:val="center"/>
          </w:tcPr>
          <w:p w14:paraId="75BFB64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CANTIDAD Y TIPO DE BENEFICIARIOS</w:t>
            </w:r>
          </w:p>
        </w:tc>
      </w:tr>
      <w:tr w14:paraId="6A9B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6552D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69BD6D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9402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0505296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365E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5A92D3EF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Danzoneros con Sabor a México</w:t>
            </w:r>
            <w:bookmarkStart w:id="0" w:name="_GoBack"/>
            <w:bookmarkEnd w:id="0"/>
          </w:p>
        </w:tc>
        <w:tc>
          <w:tcPr>
            <w:tcW w:w="2201" w:type="dxa"/>
            <w:vAlign w:val="center"/>
          </w:tcPr>
          <w:p w14:paraId="2CC6BA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Parque Morelos</w:t>
            </w:r>
          </w:p>
        </w:tc>
        <w:tc>
          <w:tcPr>
            <w:tcW w:w="3538" w:type="dxa"/>
            <w:vAlign w:val="center"/>
          </w:tcPr>
          <w:p w14:paraId="51B9ACE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llevó a cabo  </w:t>
            </w: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5</w:t>
            </w:r>
            <w:r>
              <w:rPr>
                <w:rFonts w:ascii="Arial" w:hAnsi="Arial" w:cs="Arial"/>
                <w:sz w:val="20"/>
                <w:szCs w:val="24"/>
              </w:rPr>
              <w:t xml:space="preserve"> ediciones, con el objetivo de realizar un espacio recreativo con música, donde también pueden encontrar antojitos y venta con los emprendedores </w:t>
            </w:r>
          </w:p>
        </w:tc>
        <w:tc>
          <w:tcPr>
            <w:tcW w:w="3462" w:type="dxa"/>
            <w:vAlign w:val="center"/>
          </w:tcPr>
          <w:p w14:paraId="0D54E3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Recreación y esparcimiento para personas de la tercera edad y familias progreseñas </w:t>
            </w:r>
          </w:p>
        </w:tc>
        <w:tc>
          <w:tcPr>
            <w:tcW w:w="1783" w:type="dxa"/>
            <w:vAlign w:val="center"/>
          </w:tcPr>
          <w:p w14:paraId="3E5B1B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3</w:t>
            </w:r>
            <w:r>
              <w:rPr>
                <w:rFonts w:ascii="Arial" w:hAnsi="Arial" w:cs="Arial"/>
                <w:sz w:val="20"/>
                <w:szCs w:val="24"/>
              </w:rPr>
              <w:t>00 personas</w:t>
            </w:r>
          </w:p>
        </w:tc>
      </w:tr>
      <w:tr w14:paraId="2DE5F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262F460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04" w:type="dxa"/>
            <w:vAlign w:val="center"/>
          </w:tcPr>
          <w:p w14:paraId="43BED8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Talleres de la Casa de la Cultura</w:t>
            </w:r>
          </w:p>
        </w:tc>
        <w:tc>
          <w:tcPr>
            <w:tcW w:w="2201" w:type="dxa"/>
            <w:vAlign w:val="center"/>
          </w:tcPr>
          <w:p w14:paraId="335EEF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Realizar las clases de los diferentes talleres de la Casa de la Cultura</w:t>
            </w:r>
          </w:p>
        </w:tc>
        <w:tc>
          <w:tcPr>
            <w:tcW w:w="3538" w:type="dxa"/>
            <w:vAlign w:val="center"/>
          </w:tcPr>
          <w:p w14:paraId="25B3CD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Con el objetivo de ofrecer un espacio con diferentes disciplinas culturales y artísticas se impartes talleres en la Casa de la Cultura, donde se les enseña las bases para iniciar su formación artística </w:t>
            </w:r>
          </w:p>
        </w:tc>
        <w:tc>
          <w:tcPr>
            <w:tcW w:w="3462" w:type="dxa"/>
            <w:vAlign w:val="center"/>
          </w:tcPr>
          <w:p w14:paraId="535C2E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Asistencia de niños, jóvenes y adultos</w:t>
            </w:r>
          </w:p>
        </w:tc>
        <w:tc>
          <w:tcPr>
            <w:tcW w:w="1783" w:type="dxa"/>
            <w:vAlign w:val="center"/>
          </w:tcPr>
          <w:p w14:paraId="6B8F603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 xml:space="preserve">215 </w:t>
            </w:r>
            <w:r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14:paraId="224C3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1B6AC880">
            <w:pPr>
              <w:spacing w:after="0" w:line="240" w:lineRule="auto"/>
              <w:ind w:firstLine="100" w:firstLineChars="5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3</w:t>
            </w:r>
          </w:p>
        </w:tc>
        <w:tc>
          <w:tcPr>
            <w:tcW w:w="2204" w:type="dxa"/>
            <w:vAlign w:val="center"/>
          </w:tcPr>
          <w:p w14:paraId="7C8F4D01">
            <w:pPr>
              <w:spacing w:after="0" w:line="240" w:lineRule="auto"/>
              <w:ind w:firstLine="100" w:firstLineChars="50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“Rosca de Reyes”</w:t>
            </w:r>
          </w:p>
        </w:tc>
        <w:tc>
          <w:tcPr>
            <w:tcW w:w="2201" w:type="dxa"/>
            <w:vAlign w:val="center"/>
          </w:tcPr>
          <w:p w14:paraId="7174D573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Explanada de la Casa de la Cultura</w:t>
            </w:r>
          </w:p>
        </w:tc>
        <w:tc>
          <w:tcPr>
            <w:tcW w:w="3538" w:type="dxa"/>
            <w:vAlign w:val="center"/>
          </w:tcPr>
          <w:p w14:paraId="140202C6">
            <w:pPr>
              <w:pStyle w:val="8"/>
              <w:numPr>
                <w:ilvl w:val="0"/>
                <w:numId w:val="0"/>
              </w:numPr>
              <w:spacing w:after="160"/>
              <w:jc w:val="both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 xml:space="preserve">Se llevó a cabo el corte de la tradional Rosca de Reyes, donde Erick Rihani González junto con su cavildo </w:t>
            </w:r>
            <w:r>
              <w:rPr>
                <w:rFonts w:hint="default" w:ascii="Arial" w:hAnsi="Arial" w:cs="Arial"/>
                <w:sz w:val="20"/>
                <w:szCs w:val="20"/>
              </w:rPr>
              <w:t>del Ayuntamiento estuvieron repartiendo entre los asistentes. Al igual se contó con la participación de los Talleres de la Casa de la Cultura, y la visita de los Reyes Magos se repartieron juguetes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</w:rPr>
              <w:t>a los niños de nuestro Puerto.</w:t>
            </w:r>
          </w:p>
          <w:p w14:paraId="415C19F5">
            <w:pPr>
              <w:pStyle w:val="8"/>
              <w:numPr>
                <w:ilvl w:val="0"/>
                <w:numId w:val="0"/>
              </w:numPr>
              <w:spacing w:after="1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 xml:space="preserve">Participarón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>13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panaderías en la donación de las roscas para dicho evento. </w:t>
            </w:r>
          </w:p>
        </w:tc>
        <w:tc>
          <w:tcPr>
            <w:tcW w:w="3462" w:type="dxa"/>
            <w:vAlign w:val="center"/>
          </w:tcPr>
          <w:p w14:paraId="4246C8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Asistencia de niños, jóvenes y adultos</w:t>
            </w:r>
          </w:p>
        </w:tc>
        <w:tc>
          <w:tcPr>
            <w:tcW w:w="1783" w:type="dxa"/>
            <w:vAlign w:val="center"/>
          </w:tcPr>
          <w:p w14:paraId="7A0BB2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600</w:t>
            </w:r>
            <w:r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</w:tbl>
    <w:p w14:paraId="55C97F05">
      <w:pPr>
        <w:rPr>
          <w:rFonts w:ascii="Arial" w:hAnsi="Arial" w:cs="Arial"/>
          <w:sz w:val="24"/>
          <w:szCs w:val="24"/>
        </w:rPr>
      </w:pPr>
    </w:p>
    <w:p w14:paraId="6CC49A21">
      <w:pPr>
        <w:rPr>
          <w:rFonts w:ascii="Arial" w:hAnsi="Arial" w:cs="Arial"/>
          <w:sz w:val="24"/>
          <w:szCs w:val="24"/>
        </w:rPr>
      </w:pPr>
    </w:p>
    <w:p w14:paraId="1077E1A8">
      <w:pPr>
        <w:rPr>
          <w:rFonts w:ascii="Arial" w:hAnsi="Arial" w:cs="Arial"/>
          <w:sz w:val="24"/>
          <w:szCs w:val="24"/>
        </w:rPr>
      </w:pPr>
    </w:p>
    <w:p w14:paraId="04597309">
      <w:pPr>
        <w:rPr>
          <w:rFonts w:ascii="Arial" w:hAnsi="Arial" w:cs="Arial"/>
          <w:sz w:val="24"/>
          <w:szCs w:val="24"/>
        </w:rPr>
      </w:pPr>
    </w:p>
    <w:p w14:paraId="5A7DF2F9">
      <w:pPr>
        <w:rPr>
          <w:rFonts w:ascii="Arial" w:hAnsi="Arial" w:cs="Arial"/>
          <w:sz w:val="24"/>
          <w:szCs w:val="24"/>
        </w:rPr>
      </w:pPr>
    </w:p>
    <w:tbl>
      <w:tblPr>
        <w:tblStyle w:val="7"/>
        <w:tblW w:w="14034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4"/>
      </w:tblGrid>
      <w:tr w14:paraId="0ADEE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4" w:type="dxa"/>
            <w:shd w:val="clear" w:color="auto" w:fill="2E75B5" w:themeFill="accent1" w:themeFillShade="BF"/>
            <w:vAlign w:val="center"/>
          </w:tcPr>
          <w:p w14:paraId="59D421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ASUNTOS PENDIENTES Y ACCIONES INMEDIATAS</w:t>
            </w:r>
          </w:p>
        </w:tc>
      </w:tr>
      <w:tr w14:paraId="6E52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14034" w:type="dxa"/>
            <w:vAlign w:val="center"/>
          </w:tcPr>
          <w:p w14:paraId="2AE075E4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ascii="Arial" w:hAnsi="Arial" w:cs="Arial"/>
                <w:sz w:val="24"/>
                <w:szCs w:val="24"/>
              </w:rPr>
            </w:pPr>
          </w:p>
          <w:p w14:paraId="07149D12"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MX"/>
              </w:rPr>
              <w:t>Planear y organizar la Galería Los Colores de la Sangre</w:t>
            </w:r>
          </w:p>
          <w:p w14:paraId="2B4A1FE4"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MX"/>
              </w:rPr>
              <w:t>Organizar los eventos Concurso de Comparsas 2026, Quema del Mal Humor y Vaquería Regional.</w:t>
            </w:r>
          </w:p>
        </w:tc>
      </w:tr>
    </w:tbl>
    <w:p w14:paraId="2D01A4D9">
      <w:pPr>
        <w:jc w:val="center"/>
        <w:rPr>
          <w:rFonts w:ascii="Arial" w:hAnsi="Arial" w:cs="Arial"/>
          <w:sz w:val="24"/>
          <w:szCs w:val="24"/>
        </w:rPr>
      </w:pPr>
    </w:p>
    <w:p w14:paraId="6D0AF2E8">
      <w:pPr>
        <w:jc w:val="center"/>
        <w:rPr>
          <w:rFonts w:ascii="Arial" w:hAnsi="Arial" w:cs="Arial"/>
          <w:sz w:val="24"/>
          <w:szCs w:val="24"/>
        </w:rPr>
      </w:pPr>
    </w:p>
    <w:p w14:paraId="2FFEF7D8">
      <w:pPr>
        <w:jc w:val="center"/>
        <w:rPr>
          <w:rFonts w:ascii="Arial" w:hAnsi="Arial" w:cs="Arial"/>
          <w:sz w:val="24"/>
          <w:szCs w:val="24"/>
        </w:rPr>
      </w:pPr>
    </w:p>
    <w:p w14:paraId="484C8E09">
      <w:pPr>
        <w:jc w:val="center"/>
        <w:rPr>
          <w:rFonts w:ascii="Arial" w:hAnsi="Arial" w:cs="Arial"/>
          <w:b/>
          <w:szCs w:val="24"/>
          <w:lang w:val="fr-FR"/>
        </w:rPr>
      </w:pPr>
      <w:r>
        <w:rPr>
          <w:rFonts w:ascii="Arial" w:hAnsi="Arial" w:cs="Arial"/>
          <w:b/>
          <w:szCs w:val="24"/>
          <w:lang w:val="fr-FR"/>
        </w:rPr>
        <w:t xml:space="preserve">A T E N T A M E N T E </w:t>
      </w:r>
    </w:p>
    <w:p w14:paraId="1F00D8B1">
      <w:pPr>
        <w:jc w:val="center"/>
        <w:rPr>
          <w:rFonts w:ascii="Arial" w:hAnsi="Arial" w:cs="Arial"/>
          <w:b/>
          <w:szCs w:val="24"/>
          <w:lang w:val="fr-FR"/>
        </w:rPr>
      </w:pPr>
    </w:p>
    <w:p w14:paraId="5C4B3367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_____________________________________________ </w:t>
      </w:r>
    </w:p>
    <w:p w14:paraId="1CED8F0D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L.E. CRUZ DAVID CHAN MARTÍNES</w:t>
      </w:r>
    </w:p>
    <w:p w14:paraId="0FACD79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DIRECTOR DE CULTURA</w:t>
      </w:r>
    </w:p>
    <w:p w14:paraId="69ACBF08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H. AYUNTAMIENTO DE PROGRESO 2024 -2027</w:t>
      </w:r>
    </w:p>
    <w:p w14:paraId="31C2E69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p w14:paraId="078BF1EC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sectPr>
      <w:headerReference r:id="rId5" w:type="default"/>
      <w:pgSz w:w="15840" w:h="12240" w:orient="landscape"/>
      <w:pgMar w:top="1701" w:right="1417" w:bottom="1134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14936">
    <w:pPr>
      <w:jc w:val="center"/>
      <w:rPr>
        <w:sz w:val="20"/>
      </w:rPr>
    </w:pPr>
    <w:r>
      <w:rPr>
        <w:sz w:val="32"/>
        <w:lang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70" cy="723900"/>
          <wp:effectExtent l="0" t="0" r="5715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3A79BD"/>
    <w:multiLevelType w:val="multilevel"/>
    <w:tmpl w:val="753A79B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B49D7"/>
    <w:multiLevelType w:val="multilevel"/>
    <w:tmpl w:val="761B49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5ECB"/>
    <w:rsid w:val="0005612A"/>
    <w:rsid w:val="00060D20"/>
    <w:rsid w:val="000B3CAA"/>
    <w:rsid w:val="000B6692"/>
    <w:rsid w:val="000C3D6F"/>
    <w:rsid w:val="001623ED"/>
    <w:rsid w:val="00164E7B"/>
    <w:rsid w:val="001B22B3"/>
    <w:rsid w:val="001B2778"/>
    <w:rsid w:val="001C65B8"/>
    <w:rsid w:val="001D308F"/>
    <w:rsid w:val="00226CAA"/>
    <w:rsid w:val="0031359B"/>
    <w:rsid w:val="003255CE"/>
    <w:rsid w:val="00372D76"/>
    <w:rsid w:val="003B02FE"/>
    <w:rsid w:val="003B58CA"/>
    <w:rsid w:val="00450A01"/>
    <w:rsid w:val="00454C75"/>
    <w:rsid w:val="004829DB"/>
    <w:rsid w:val="004A45E5"/>
    <w:rsid w:val="004D1BF8"/>
    <w:rsid w:val="00506E35"/>
    <w:rsid w:val="005F2D76"/>
    <w:rsid w:val="006254DE"/>
    <w:rsid w:val="00635959"/>
    <w:rsid w:val="006D36AF"/>
    <w:rsid w:val="00730A2E"/>
    <w:rsid w:val="00796586"/>
    <w:rsid w:val="008301F3"/>
    <w:rsid w:val="008A1843"/>
    <w:rsid w:val="0090553D"/>
    <w:rsid w:val="0093029D"/>
    <w:rsid w:val="00966A86"/>
    <w:rsid w:val="00994B41"/>
    <w:rsid w:val="009A487E"/>
    <w:rsid w:val="009B052A"/>
    <w:rsid w:val="009B5587"/>
    <w:rsid w:val="00A35D6B"/>
    <w:rsid w:val="00A64F9B"/>
    <w:rsid w:val="00B47D98"/>
    <w:rsid w:val="00B66FA1"/>
    <w:rsid w:val="00BB21AD"/>
    <w:rsid w:val="00C2707E"/>
    <w:rsid w:val="00C401A1"/>
    <w:rsid w:val="00C554B0"/>
    <w:rsid w:val="00C60A4D"/>
    <w:rsid w:val="00C72349"/>
    <w:rsid w:val="00C82032"/>
    <w:rsid w:val="00C86A7C"/>
    <w:rsid w:val="00C93A8F"/>
    <w:rsid w:val="00CD0B90"/>
    <w:rsid w:val="00CE7483"/>
    <w:rsid w:val="00D17723"/>
    <w:rsid w:val="00D85B80"/>
    <w:rsid w:val="00DA259C"/>
    <w:rsid w:val="00DC6E16"/>
    <w:rsid w:val="00E17461"/>
    <w:rsid w:val="00E33048"/>
    <w:rsid w:val="00F651F9"/>
    <w:rsid w:val="0898788E"/>
    <w:rsid w:val="0A076580"/>
    <w:rsid w:val="1B08420A"/>
    <w:rsid w:val="1DC16EE0"/>
    <w:rsid w:val="27046C92"/>
    <w:rsid w:val="2D266DDA"/>
    <w:rsid w:val="449540DD"/>
    <w:rsid w:val="6A0E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MX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Texto de globo C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0">
    <w:name w:val="Encabezado Car"/>
    <w:basedOn w:val="2"/>
    <w:link w:val="5"/>
    <w:uiPriority w:val="99"/>
  </w:style>
  <w:style w:type="character" w:customStyle="1" w:styleId="11">
    <w:name w:val="Pie de página Car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F3F37-D70F-4EE2-8997-069833E255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726</Words>
  <Characters>3999</Characters>
  <Lines>33</Lines>
  <Paragraphs>9</Paragraphs>
  <TotalTime>88</TotalTime>
  <ScaleCrop>false</ScaleCrop>
  <LinksUpToDate>false</LinksUpToDate>
  <CharactersWithSpaces>4716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2024-10-17T20:58:00Z</dcterms:created>
  <dc:creator>Soporte</dc:creator>
  <cp:lastModifiedBy>Pc</cp:lastModifiedBy>
  <cp:lastPrinted>2026-02-03T16:33:59Z</cp:lastPrinted>
  <dcterms:modified xsi:type="dcterms:W3CDTF">2026-02-03T16:36:00Z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2058-12.2.0.23196</vt:lpwstr>
  </property>
  <property fmtid="{D5CDD505-2E9C-101B-9397-08002B2CF9AE}" pid="3" name="ICV">
    <vt:lpwstr>BE160407598B4F52A0217169E4A6EFD3_12</vt:lpwstr>
  </property>
</Properties>
</file>